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0563B" w14:textId="77777777" w:rsidR="00F84A28" w:rsidRPr="00D30443" w:rsidRDefault="00F84A28" w:rsidP="00F84A28">
      <w:pPr>
        <w:rPr>
          <w:rFonts w:ascii="Arial" w:hAnsi="Arial" w:cs="Arial"/>
          <w:b/>
          <w:i/>
        </w:rPr>
      </w:pPr>
      <w:r>
        <w:rPr>
          <w:rFonts w:ascii="Arial" w:hAnsi="Arial"/>
        </w:rPr>
        <w:t>MT 760</w:t>
      </w:r>
    </w:p>
    <w:p w14:paraId="6FA8B952" w14:textId="77777777" w:rsidR="00F84A28" w:rsidRDefault="00F84A28" w:rsidP="00F84A28">
      <w:pPr>
        <w:rPr>
          <w:rFonts w:ascii="Arial" w:hAnsi="Arial" w:cs="Arial"/>
          <w:b/>
          <w:i/>
        </w:rPr>
      </w:pPr>
    </w:p>
    <w:p w14:paraId="36DA7F38" w14:textId="77777777" w:rsidR="00F84A28" w:rsidRPr="007969BE" w:rsidRDefault="00F84A28" w:rsidP="00F84A28">
      <w:pPr>
        <w:tabs>
          <w:tab w:val="left" w:pos="720"/>
          <w:tab w:val="left" w:pos="4590"/>
          <w:tab w:val="left" w:pos="7920"/>
        </w:tabs>
        <w:jc w:val="both"/>
        <w:rPr>
          <w:rFonts w:ascii="Arial" w:hAnsi="Arial"/>
          <w:b/>
        </w:rPr>
      </w:pPr>
      <w:r w:rsidRPr="007969BE">
        <w:rPr>
          <w:rFonts w:ascii="Arial" w:hAnsi="Arial"/>
          <w:b/>
        </w:rPr>
        <w:t>Sender: ______ (SWIFT), _______ bank</w:t>
      </w:r>
    </w:p>
    <w:p w14:paraId="774F47B4" w14:textId="77777777" w:rsidR="00F84A28" w:rsidRPr="007969BE" w:rsidRDefault="00F84A28" w:rsidP="00F84A28">
      <w:pPr>
        <w:tabs>
          <w:tab w:val="left" w:pos="720"/>
          <w:tab w:val="left" w:pos="4590"/>
          <w:tab w:val="left" w:pos="7920"/>
        </w:tabs>
        <w:jc w:val="both"/>
        <w:rPr>
          <w:rFonts w:ascii="Arial" w:hAnsi="Arial"/>
          <w:b/>
        </w:rPr>
      </w:pPr>
      <w:r w:rsidRPr="007969BE">
        <w:rPr>
          <w:rFonts w:ascii="Arial" w:hAnsi="Arial"/>
          <w:b/>
        </w:rPr>
        <w:t xml:space="preserve">Receiver: CBVILT2X (SWIFT), AB SEB </w:t>
      </w:r>
      <w:proofErr w:type="spellStart"/>
      <w:r w:rsidRPr="007969BE">
        <w:rPr>
          <w:rFonts w:ascii="Arial" w:hAnsi="Arial"/>
          <w:b/>
        </w:rPr>
        <w:t>bankas</w:t>
      </w:r>
      <w:proofErr w:type="spellEnd"/>
      <w:r w:rsidRPr="007969BE">
        <w:rPr>
          <w:rFonts w:ascii="Arial" w:hAnsi="Arial"/>
          <w:b/>
        </w:rPr>
        <w:t>, Vilnius, Lithuania</w:t>
      </w:r>
    </w:p>
    <w:p w14:paraId="377EC5B8" w14:textId="77777777" w:rsidR="00F84A28" w:rsidRPr="007969BE" w:rsidRDefault="00F84A28" w:rsidP="00F84A28">
      <w:pPr>
        <w:rPr>
          <w:rFonts w:ascii="Arial" w:hAnsi="Arial" w:cs="Arial"/>
          <w:b/>
          <w:i/>
        </w:rPr>
      </w:pPr>
    </w:p>
    <w:p w14:paraId="1573EB1A"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27: Sequence of Total</w:t>
      </w:r>
    </w:p>
    <w:p w14:paraId="1B0F1452"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1/1</w:t>
      </w:r>
    </w:p>
    <w:p w14:paraId="2C8B5965"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20: Transaction Reference Number</w:t>
      </w:r>
    </w:p>
    <w:p w14:paraId="78F135BB"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XXXX</w:t>
      </w:r>
    </w:p>
    <w:p w14:paraId="58A7300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30: Date</w:t>
      </w:r>
    </w:p>
    <w:p w14:paraId="20EB834C"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XXXX</w:t>
      </w:r>
    </w:p>
    <w:p w14:paraId="0618B7E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40C: Applicable Rules</w:t>
      </w:r>
    </w:p>
    <w:p w14:paraId="7D53E2B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URDG 758</w:t>
      </w:r>
    </w:p>
    <w:p w14:paraId="162DA9D4"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77C: Details of Guarantee</w:t>
      </w:r>
    </w:p>
    <w:p w14:paraId="70D8DC97"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Quote</w:t>
      </w:r>
    </w:p>
    <w:p w14:paraId="4A937DF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Beneficiary:</w:t>
      </w:r>
    </w:p>
    <w:p w14:paraId="17558445" w14:textId="77777777" w:rsidR="00F84A28" w:rsidRPr="007969BE" w:rsidRDefault="00F84A28" w:rsidP="00F84A28">
      <w:pPr>
        <w:tabs>
          <w:tab w:val="left" w:pos="720"/>
          <w:tab w:val="left" w:pos="4590"/>
          <w:tab w:val="left" w:pos="7920"/>
        </w:tabs>
        <w:jc w:val="both"/>
        <w:rPr>
          <w:rFonts w:ascii="Arial" w:hAnsi="Arial"/>
        </w:rPr>
      </w:pPr>
    </w:p>
    <w:p w14:paraId="46BFFC5F" w14:textId="0AF9621B" w:rsidR="00F84A28" w:rsidRPr="007969BE" w:rsidRDefault="00DD0930" w:rsidP="00F84A28">
      <w:pPr>
        <w:tabs>
          <w:tab w:val="left" w:pos="720"/>
          <w:tab w:val="left" w:pos="4590"/>
          <w:tab w:val="left" w:pos="7920"/>
        </w:tabs>
        <w:jc w:val="both"/>
        <w:rPr>
          <w:rFonts w:ascii="Arial" w:hAnsi="Arial"/>
        </w:rPr>
      </w:pPr>
      <w:r>
        <w:rPr>
          <w:rFonts w:ascii="Arial" w:hAnsi="Arial"/>
        </w:rPr>
        <w:t>AB</w:t>
      </w:r>
      <w:r w:rsidR="00F84A28" w:rsidRPr="007969BE">
        <w:rPr>
          <w:rFonts w:ascii="Arial" w:hAnsi="Arial"/>
        </w:rPr>
        <w:t xml:space="preserve"> ORLEN Lietuva</w:t>
      </w:r>
    </w:p>
    <w:p w14:paraId="4E418FEB" w14:textId="77777777" w:rsidR="00F84A28" w:rsidRPr="007969BE" w:rsidRDefault="00F84A28" w:rsidP="00F84A28">
      <w:pPr>
        <w:tabs>
          <w:tab w:val="left" w:pos="720"/>
          <w:tab w:val="left" w:pos="4590"/>
          <w:tab w:val="left" w:pos="7920"/>
        </w:tabs>
        <w:jc w:val="both"/>
        <w:rPr>
          <w:rFonts w:ascii="Arial" w:hAnsi="Arial"/>
        </w:rPr>
      </w:pPr>
      <w:proofErr w:type="spellStart"/>
      <w:r w:rsidRPr="007969BE">
        <w:rPr>
          <w:rFonts w:ascii="Arial" w:hAnsi="Arial"/>
        </w:rPr>
        <w:t>Mažeikių</w:t>
      </w:r>
      <w:proofErr w:type="spellEnd"/>
      <w:r w:rsidRPr="007969BE">
        <w:rPr>
          <w:rFonts w:ascii="Arial" w:hAnsi="Arial"/>
        </w:rPr>
        <w:t xml:space="preserve"> St. 75, </w:t>
      </w:r>
      <w:proofErr w:type="spellStart"/>
      <w:r w:rsidRPr="007969BE">
        <w:rPr>
          <w:rFonts w:ascii="Arial" w:hAnsi="Arial"/>
        </w:rPr>
        <w:t>Juodeikiai</w:t>
      </w:r>
      <w:proofErr w:type="spellEnd"/>
      <w:r w:rsidRPr="007969BE">
        <w:rPr>
          <w:rFonts w:ascii="Arial" w:hAnsi="Arial"/>
        </w:rPr>
        <w:t xml:space="preserve"> Village</w:t>
      </w:r>
    </w:p>
    <w:p w14:paraId="443B082E"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LT-894</w:t>
      </w:r>
      <w:r>
        <w:rPr>
          <w:rFonts w:ascii="Arial" w:hAnsi="Arial"/>
        </w:rPr>
        <w:t>53</w:t>
      </w:r>
      <w:r w:rsidRPr="007969BE">
        <w:rPr>
          <w:rFonts w:ascii="Arial" w:hAnsi="Arial"/>
        </w:rPr>
        <w:t xml:space="preserve"> </w:t>
      </w:r>
      <w:proofErr w:type="spellStart"/>
      <w:r w:rsidRPr="007969BE">
        <w:rPr>
          <w:rFonts w:ascii="Arial" w:hAnsi="Arial"/>
        </w:rPr>
        <w:t>Mažeikiai</w:t>
      </w:r>
      <w:proofErr w:type="spellEnd"/>
      <w:r w:rsidRPr="007969BE">
        <w:rPr>
          <w:rFonts w:ascii="Arial" w:hAnsi="Arial"/>
        </w:rPr>
        <w:t xml:space="preserve"> District Municipality</w:t>
      </w:r>
    </w:p>
    <w:p w14:paraId="27B5B670" w14:textId="77777777" w:rsidR="00F84A28" w:rsidRPr="00AD74E8" w:rsidRDefault="00F84A28" w:rsidP="00F84A28">
      <w:pPr>
        <w:tabs>
          <w:tab w:val="left" w:pos="720"/>
          <w:tab w:val="left" w:pos="4590"/>
          <w:tab w:val="left" w:pos="7920"/>
        </w:tabs>
        <w:jc w:val="both"/>
        <w:rPr>
          <w:rFonts w:ascii="Arial" w:hAnsi="Arial" w:cs="Arial"/>
          <w:sz w:val="22"/>
          <w:szCs w:val="22"/>
        </w:rPr>
      </w:pPr>
      <w:r w:rsidRPr="007969BE">
        <w:rPr>
          <w:rFonts w:ascii="Arial" w:hAnsi="Arial"/>
        </w:rPr>
        <w:t>Lithuania</w:t>
      </w:r>
    </w:p>
    <w:p w14:paraId="0124A57B" w14:textId="77777777" w:rsidR="00F84A28" w:rsidRPr="00E37134" w:rsidRDefault="00F84A28" w:rsidP="00F84A28">
      <w:pPr>
        <w:rPr>
          <w:b/>
          <w:i/>
        </w:rPr>
      </w:pPr>
    </w:p>
    <w:p w14:paraId="75ED1B66" w14:textId="77777777" w:rsidR="00F84A28" w:rsidRPr="00467AA8" w:rsidRDefault="00F84A28" w:rsidP="00F84A28">
      <w:pPr>
        <w:pStyle w:val="Title"/>
        <w:rPr>
          <w:rFonts w:ascii="Arial" w:hAnsi="Arial" w:cs="Arial"/>
          <w:szCs w:val="22"/>
        </w:rPr>
      </w:pPr>
      <w:r w:rsidRPr="00467AA8">
        <w:rPr>
          <w:rFonts w:ascii="Arial" w:hAnsi="Arial" w:cs="Arial"/>
          <w:szCs w:val="22"/>
        </w:rPr>
        <w:t>Security of Warranty Period (Guarantee)</w:t>
      </w:r>
    </w:p>
    <w:p w14:paraId="24410F58" w14:textId="77777777" w:rsidR="00F84A28" w:rsidRPr="005F72A5" w:rsidRDefault="00F84A28" w:rsidP="00F84A28">
      <w:pPr>
        <w:jc w:val="center"/>
      </w:pPr>
      <w:r w:rsidRPr="005F72A5">
        <w:t xml:space="preserve"> No._______</w:t>
      </w:r>
    </w:p>
    <w:p w14:paraId="6EF66893" w14:textId="77777777" w:rsidR="00F84A28" w:rsidRPr="007969BE" w:rsidRDefault="00F84A28" w:rsidP="00F84A28">
      <w:pPr>
        <w:tabs>
          <w:tab w:val="left" w:pos="720"/>
          <w:tab w:val="left" w:pos="4590"/>
          <w:tab w:val="left" w:pos="7920"/>
        </w:tabs>
        <w:jc w:val="both"/>
        <w:rPr>
          <w:rFonts w:ascii="Arial" w:hAnsi="Arial"/>
        </w:rPr>
      </w:pPr>
    </w:p>
    <w:p w14:paraId="7E16C5C9" w14:textId="77777777" w:rsidR="00F84A28" w:rsidRPr="007969BE" w:rsidRDefault="00F84A28" w:rsidP="00F84A28">
      <w:pPr>
        <w:tabs>
          <w:tab w:val="left" w:pos="720"/>
          <w:tab w:val="left" w:pos="4590"/>
          <w:tab w:val="left" w:pos="7920"/>
        </w:tabs>
        <w:jc w:val="both"/>
        <w:rPr>
          <w:rFonts w:ascii="Arial" w:hAnsi="Arial"/>
        </w:rPr>
      </w:pPr>
    </w:p>
    <w:p w14:paraId="4AAEAFEC"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We have been informed by our customer, _______________, (hereinafter “the Contractor”), that it has concluded contract No._____ dated ____________, _____ with you for the supply of _______________. Furthermore, we understand that, according to the conditions of the contract, a warranty guarantee, hereinafter “the Guarantee”, is required.</w:t>
      </w:r>
    </w:p>
    <w:p w14:paraId="2A9FCCF9" w14:textId="77777777" w:rsidR="00F84A28" w:rsidRPr="007969BE" w:rsidRDefault="00F84A28" w:rsidP="00F84A28">
      <w:pPr>
        <w:tabs>
          <w:tab w:val="left" w:pos="720"/>
          <w:tab w:val="left" w:pos="4590"/>
          <w:tab w:val="left" w:pos="7920"/>
        </w:tabs>
        <w:jc w:val="both"/>
        <w:rPr>
          <w:rFonts w:ascii="Arial" w:hAnsi="Arial"/>
        </w:rPr>
      </w:pPr>
    </w:p>
    <w:p w14:paraId="4F8736E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 xml:space="preserve">At the request of the Contractor, we, </w:t>
      </w:r>
      <w:r>
        <w:rPr>
          <w:rFonts w:ascii="Arial" w:hAnsi="Arial"/>
        </w:rPr>
        <w:t xml:space="preserve">_____ </w:t>
      </w:r>
      <w:r w:rsidRPr="007969BE">
        <w:rPr>
          <w:rFonts w:ascii="Arial" w:hAnsi="Arial"/>
        </w:rPr>
        <w:t xml:space="preserve">Bank, registered office </w:t>
      </w:r>
      <w:r w:rsidRPr="007969BE">
        <w:rPr>
          <w:rFonts w:ascii="Arial" w:hAnsi="Arial"/>
          <w:i/>
          <w:sz w:val="18"/>
          <w:szCs w:val="18"/>
        </w:rPr>
        <w:t xml:space="preserve">(bank </w:t>
      </w:r>
      <w:proofErr w:type="spellStart"/>
      <w:r w:rsidRPr="007969BE">
        <w:rPr>
          <w:rFonts w:ascii="Arial" w:hAnsi="Arial"/>
          <w:i/>
          <w:sz w:val="18"/>
          <w:szCs w:val="18"/>
        </w:rPr>
        <w:t>adress</w:t>
      </w:r>
      <w:proofErr w:type="spellEnd"/>
      <w:r>
        <w:rPr>
          <w:rFonts w:ascii="Arial" w:hAnsi="Arial"/>
          <w:i/>
          <w:sz w:val="18"/>
          <w:szCs w:val="18"/>
        </w:rPr>
        <w:t>)</w:t>
      </w:r>
      <w:r>
        <w:rPr>
          <w:rFonts w:ascii="Arial" w:hAnsi="Arial"/>
        </w:rPr>
        <w:t xml:space="preserve"> __________</w:t>
      </w:r>
      <w:r w:rsidRPr="007969BE">
        <w:rPr>
          <w:rFonts w:ascii="Arial" w:hAnsi="Arial"/>
        </w:rPr>
        <w:t>, hereby irrevocably undertake to pay to you any amount in total not exceeding _________ (say: ___________________) within 7 (seven) banking days upon receipt of your original written and duly signed request for payment</w:t>
      </w:r>
      <w:r>
        <w:rPr>
          <w:rFonts w:ascii="Arial" w:hAnsi="Arial"/>
        </w:rPr>
        <w:t xml:space="preserve"> </w:t>
      </w:r>
      <w:r w:rsidRPr="00D910B9">
        <w:rPr>
          <w:rFonts w:ascii="Arial" w:hAnsi="Arial"/>
        </w:rPr>
        <w:t xml:space="preserve">(acceptable by authenticated SWIFT message) </w:t>
      </w:r>
      <w:r w:rsidRPr="007969BE">
        <w:rPr>
          <w:rFonts w:ascii="Arial" w:hAnsi="Arial"/>
        </w:rPr>
        <w:t xml:space="preserve"> conforming with the Guarantee conditions, i.e., with a reference to this Guarantee No.______ stating that:</w:t>
      </w:r>
      <w:r>
        <w:rPr>
          <w:rFonts w:ascii="Arial" w:hAnsi="Arial"/>
        </w:rPr>
        <w:t xml:space="preserve"> </w:t>
      </w:r>
      <w:r w:rsidRPr="007969BE">
        <w:rPr>
          <w:rFonts w:ascii="Arial" w:hAnsi="Arial"/>
        </w:rPr>
        <w:t>the Contractor is in breach of its warranty obligation(s) under contract No.______ dated _________;</w:t>
      </w:r>
      <w:r>
        <w:rPr>
          <w:rFonts w:ascii="Arial" w:hAnsi="Arial"/>
        </w:rPr>
        <w:t xml:space="preserve"> </w:t>
      </w:r>
      <w:r w:rsidRPr="007969BE">
        <w:rPr>
          <w:rFonts w:ascii="Arial" w:hAnsi="Arial"/>
        </w:rPr>
        <w:t>and</w:t>
      </w:r>
      <w:r>
        <w:rPr>
          <w:rFonts w:ascii="Arial" w:hAnsi="Arial"/>
        </w:rPr>
        <w:t xml:space="preserve"> </w:t>
      </w:r>
      <w:r w:rsidRPr="007969BE">
        <w:rPr>
          <w:rFonts w:ascii="Arial" w:hAnsi="Arial"/>
        </w:rPr>
        <w:t>the respect in which the Contractor is in breach.</w:t>
      </w:r>
    </w:p>
    <w:p w14:paraId="11535DCC" w14:textId="77777777" w:rsidR="00F84A28" w:rsidRPr="007969BE" w:rsidRDefault="00F84A28" w:rsidP="00F84A28">
      <w:pPr>
        <w:tabs>
          <w:tab w:val="left" w:pos="720"/>
          <w:tab w:val="left" w:pos="4590"/>
          <w:tab w:val="left" w:pos="7920"/>
        </w:tabs>
        <w:jc w:val="both"/>
        <w:rPr>
          <w:rFonts w:ascii="Arial" w:hAnsi="Arial"/>
        </w:rPr>
      </w:pPr>
    </w:p>
    <w:p w14:paraId="46420EF6"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The total amount of the Guarantee shall be reduced by any payment effected by us hereunder.</w:t>
      </w:r>
    </w:p>
    <w:p w14:paraId="6F44C184" w14:textId="77777777" w:rsidR="00F84A28" w:rsidRPr="007969BE" w:rsidRDefault="00F84A28" w:rsidP="00F84A28">
      <w:pPr>
        <w:tabs>
          <w:tab w:val="left" w:pos="720"/>
          <w:tab w:val="left" w:pos="4590"/>
          <w:tab w:val="left" w:pos="7920"/>
        </w:tabs>
        <w:jc w:val="both"/>
        <w:rPr>
          <w:rFonts w:ascii="Arial" w:hAnsi="Arial"/>
        </w:rPr>
      </w:pPr>
    </w:p>
    <w:p w14:paraId="3BC0D01A" w14:textId="77777777" w:rsidR="00F84A28" w:rsidRPr="007969BE" w:rsidRDefault="00F84A28" w:rsidP="00F84A28">
      <w:pPr>
        <w:tabs>
          <w:tab w:val="left" w:pos="720"/>
          <w:tab w:val="left" w:pos="4590"/>
          <w:tab w:val="left" w:pos="7920"/>
        </w:tabs>
        <w:jc w:val="both"/>
        <w:rPr>
          <w:rFonts w:ascii="Arial" w:hAnsi="Arial"/>
        </w:rPr>
      </w:pPr>
      <w:r w:rsidRPr="005F72A5">
        <w:rPr>
          <w:rFonts w:ascii="Arial" w:hAnsi="Arial"/>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 “).</w:t>
      </w:r>
    </w:p>
    <w:p w14:paraId="6EFC45B1" w14:textId="77777777" w:rsidR="00F84A28" w:rsidRDefault="00F84A28" w:rsidP="00F84A28">
      <w:pPr>
        <w:tabs>
          <w:tab w:val="left" w:pos="720"/>
          <w:tab w:val="left" w:pos="4590"/>
          <w:tab w:val="left" w:pos="7920"/>
        </w:tabs>
        <w:jc w:val="both"/>
        <w:rPr>
          <w:rFonts w:ascii="Arial" w:hAnsi="Arial"/>
        </w:rPr>
      </w:pPr>
    </w:p>
    <w:p w14:paraId="5F0A85BE"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Any documents presented to us under this Guarantee shall be in English.</w:t>
      </w:r>
    </w:p>
    <w:p w14:paraId="31B9C056" w14:textId="77777777" w:rsidR="00F84A28" w:rsidRPr="007969BE" w:rsidRDefault="00F84A28" w:rsidP="00F84A28">
      <w:pPr>
        <w:tabs>
          <w:tab w:val="left" w:pos="720"/>
          <w:tab w:val="left" w:pos="4590"/>
          <w:tab w:val="left" w:pos="7920"/>
        </w:tabs>
        <w:jc w:val="both"/>
        <w:rPr>
          <w:rFonts w:ascii="Arial" w:hAnsi="Arial"/>
        </w:rPr>
      </w:pPr>
    </w:p>
    <w:p w14:paraId="3E1475D0"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This Guarantee shall be valid until _____________.</w:t>
      </w:r>
    </w:p>
    <w:p w14:paraId="31F88CD9" w14:textId="77777777" w:rsidR="00F84A28" w:rsidRPr="007969BE" w:rsidRDefault="00F84A28" w:rsidP="00F84A28">
      <w:pPr>
        <w:tabs>
          <w:tab w:val="left" w:pos="720"/>
          <w:tab w:val="left" w:pos="4590"/>
          <w:tab w:val="left" w:pos="7920"/>
        </w:tabs>
        <w:jc w:val="both"/>
        <w:rPr>
          <w:rFonts w:ascii="Arial" w:hAnsi="Arial"/>
        </w:rPr>
      </w:pPr>
    </w:p>
    <w:p w14:paraId="274023F8"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All our obligations under this Guarantee shall terminate:</w:t>
      </w:r>
    </w:p>
    <w:p w14:paraId="62B0B157" w14:textId="77777777" w:rsidR="00F84A28" w:rsidRPr="00D910B9" w:rsidRDefault="00F84A28" w:rsidP="00F84A28">
      <w:pPr>
        <w:pStyle w:val="ListParagraph"/>
        <w:numPr>
          <w:ilvl w:val="0"/>
          <w:numId w:val="9"/>
        </w:numPr>
        <w:tabs>
          <w:tab w:val="left" w:pos="720"/>
          <w:tab w:val="left" w:pos="4590"/>
          <w:tab w:val="left" w:pos="7920"/>
        </w:tabs>
        <w:jc w:val="both"/>
        <w:rPr>
          <w:rFonts w:ascii="Arial" w:hAnsi="Arial"/>
        </w:rPr>
      </w:pPr>
      <w:r w:rsidRPr="00D910B9">
        <w:rPr>
          <w:rFonts w:ascii="Arial" w:hAnsi="Arial"/>
        </w:rPr>
        <w:t xml:space="preserve">on expiry of this Guarantee, </w:t>
      </w:r>
    </w:p>
    <w:p w14:paraId="2F90450D" w14:textId="77777777" w:rsidR="00F84A28" w:rsidRDefault="00F84A28" w:rsidP="00F84A28">
      <w:pPr>
        <w:pStyle w:val="ListParagraph"/>
        <w:numPr>
          <w:ilvl w:val="0"/>
          <w:numId w:val="9"/>
        </w:numPr>
        <w:tabs>
          <w:tab w:val="left" w:pos="720"/>
          <w:tab w:val="left" w:pos="4590"/>
          <w:tab w:val="left" w:pos="7920"/>
        </w:tabs>
        <w:jc w:val="both"/>
        <w:rPr>
          <w:rFonts w:ascii="Arial" w:hAnsi="Arial"/>
        </w:rPr>
      </w:pPr>
      <w:r w:rsidRPr="00D910B9">
        <w:rPr>
          <w:rFonts w:ascii="Arial" w:hAnsi="Arial"/>
        </w:rPr>
        <w:t>when no amount remains payable under it, or</w:t>
      </w:r>
    </w:p>
    <w:p w14:paraId="4CB5D385" w14:textId="77777777" w:rsidR="00F84A28" w:rsidRPr="00D910B9" w:rsidRDefault="00F84A28" w:rsidP="00F84A28">
      <w:pPr>
        <w:pStyle w:val="ListParagraph"/>
        <w:numPr>
          <w:ilvl w:val="0"/>
          <w:numId w:val="9"/>
        </w:numPr>
        <w:tabs>
          <w:tab w:val="left" w:pos="720"/>
          <w:tab w:val="left" w:pos="4590"/>
          <w:tab w:val="left" w:pos="7920"/>
        </w:tabs>
        <w:jc w:val="both"/>
        <w:rPr>
          <w:rFonts w:ascii="Arial" w:hAnsi="Arial"/>
        </w:rPr>
      </w:pPr>
      <w:r w:rsidRPr="00D910B9">
        <w:rPr>
          <w:rFonts w:ascii="Arial" w:hAnsi="Arial"/>
        </w:rPr>
        <w:t>on presentation to us of your signed release from liability under the Guarantee.</w:t>
      </w:r>
    </w:p>
    <w:p w14:paraId="76808050" w14:textId="77777777" w:rsidR="00F84A28" w:rsidRPr="007969BE" w:rsidRDefault="00F84A28" w:rsidP="00F84A28">
      <w:pPr>
        <w:tabs>
          <w:tab w:val="left" w:pos="720"/>
          <w:tab w:val="left" w:pos="4590"/>
          <w:tab w:val="left" w:pos="7920"/>
        </w:tabs>
        <w:jc w:val="both"/>
        <w:rPr>
          <w:rFonts w:ascii="Arial" w:hAnsi="Arial"/>
        </w:rPr>
      </w:pPr>
    </w:p>
    <w:p w14:paraId="3AC76597" w14:textId="77777777" w:rsidR="00F84A28" w:rsidRPr="007969BE" w:rsidRDefault="00F84A28" w:rsidP="00F84A28">
      <w:pPr>
        <w:tabs>
          <w:tab w:val="left" w:pos="720"/>
          <w:tab w:val="left" w:pos="4590"/>
          <w:tab w:val="left" w:pos="7920"/>
        </w:tabs>
        <w:jc w:val="both"/>
        <w:rPr>
          <w:rFonts w:ascii="Arial" w:hAnsi="Arial"/>
        </w:rPr>
      </w:pPr>
    </w:p>
    <w:p w14:paraId="0E911452" w14:textId="4B8EEDD4" w:rsidR="00F84A28" w:rsidRPr="007969BE" w:rsidRDefault="00F84A28" w:rsidP="00F84A28">
      <w:pPr>
        <w:tabs>
          <w:tab w:val="left" w:pos="720"/>
          <w:tab w:val="left" w:pos="4590"/>
          <w:tab w:val="left" w:pos="7920"/>
        </w:tabs>
        <w:jc w:val="both"/>
        <w:rPr>
          <w:rFonts w:ascii="Arial" w:hAnsi="Arial"/>
        </w:rPr>
      </w:pPr>
      <w:r w:rsidRPr="007969BE">
        <w:rPr>
          <w:rFonts w:ascii="Arial" w:hAnsi="Arial"/>
        </w:rPr>
        <w:t xml:space="preserve">Any your request for payment shall not be </w:t>
      </w:r>
      <w:r w:rsidR="00DD0930" w:rsidRPr="007969BE">
        <w:rPr>
          <w:rFonts w:ascii="Arial" w:hAnsi="Arial"/>
        </w:rPr>
        <w:t>honored</w:t>
      </w:r>
      <w:r w:rsidRPr="007969BE">
        <w:rPr>
          <w:rFonts w:ascii="Arial" w:hAnsi="Arial"/>
        </w:rPr>
        <w:t>, if it is received by us at the above-mentioned address after the Guarantee expiry date.</w:t>
      </w:r>
    </w:p>
    <w:p w14:paraId="6EC545AF" w14:textId="77777777" w:rsidR="00F84A28" w:rsidRPr="007969BE" w:rsidRDefault="00F84A28" w:rsidP="00F84A28">
      <w:pPr>
        <w:tabs>
          <w:tab w:val="left" w:pos="720"/>
          <w:tab w:val="left" w:pos="4590"/>
          <w:tab w:val="left" w:pos="7920"/>
        </w:tabs>
        <w:jc w:val="both"/>
        <w:rPr>
          <w:rFonts w:ascii="Arial" w:hAnsi="Arial"/>
        </w:rPr>
      </w:pPr>
    </w:p>
    <w:p w14:paraId="210F37BF" w14:textId="77777777" w:rsidR="00F84A28" w:rsidRPr="007969BE" w:rsidRDefault="00F84A28" w:rsidP="00F84A28">
      <w:pPr>
        <w:tabs>
          <w:tab w:val="left" w:pos="720"/>
          <w:tab w:val="left" w:pos="4590"/>
          <w:tab w:val="left" w:pos="7920"/>
        </w:tabs>
        <w:jc w:val="both"/>
        <w:rPr>
          <w:rFonts w:ascii="Arial" w:hAnsi="Arial"/>
        </w:rPr>
      </w:pPr>
      <w:r w:rsidRPr="007969BE">
        <w:rPr>
          <w:rFonts w:ascii="Arial" w:hAnsi="Arial"/>
        </w:rPr>
        <w:t>This guarantee is subject to the Uniform Rules for Demand Guarantee, ICC Publication No 758. Presentation of supporting documents under article 15(a) of the URDG is excluded.</w:t>
      </w:r>
    </w:p>
    <w:p w14:paraId="5FDA66E3" w14:textId="77777777" w:rsidR="00F84A28" w:rsidRPr="007969BE" w:rsidRDefault="00F84A28" w:rsidP="00F84A28">
      <w:pPr>
        <w:tabs>
          <w:tab w:val="left" w:pos="720"/>
          <w:tab w:val="left" w:pos="4590"/>
          <w:tab w:val="left" w:pos="7920"/>
        </w:tabs>
        <w:jc w:val="both"/>
        <w:rPr>
          <w:rFonts w:ascii="Arial" w:hAnsi="Arial"/>
        </w:rPr>
      </w:pPr>
    </w:p>
    <w:p w14:paraId="58A9FDC3" w14:textId="77777777" w:rsidR="00F84A28" w:rsidRDefault="00F84A28" w:rsidP="00F84A28">
      <w:pPr>
        <w:tabs>
          <w:tab w:val="left" w:pos="720"/>
          <w:tab w:val="left" w:pos="4590"/>
          <w:tab w:val="left" w:pos="7920"/>
        </w:tabs>
        <w:jc w:val="both"/>
        <w:rPr>
          <w:rFonts w:ascii="Arial" w:hAnsi="Arial"/>
        </w:rPr>
      </w:pPr>
      <w:r w:rsidRPr="005F72A5">
        <w:rPr>
          <w:rFonts w:ascii="Arial" w:hAnsi="Arial"/>
        </w:rPr>
        <w:t xml:space="preserve">Bank charges in the contractor bank are for contractor’s account and charges in the beneficiary’s </w:t>
      </w:r>
    </w:p>
    <w:p w14:paraId="0C78FFE1" w14:textId="77777777" w:rsidR="00F84A28" w:rsidRDefault="00F84A28" w:rsidP="00F84A28">
      <w:pPr>
        <w:tabs>
          <w:tab w:val="left" w:pos="720"/>
          <w:tab w:val="left" w:pos="4590"/>
          <w:tab w:val="left" w:pos="7920"/>
        </w:tabs>
        <w:jc w:val="both"/>
        <w:rPr>
          <w:rFonts w:ascii="Arial" w:hAnsi="Arial"/>
        </w:rPr>
      </w:pPr>
      <w:proofErr w:type="gramStart"/>
      <w:r w:rsidRPr="005F72A5">
        <w:rPr>
          <w:rFonts w:ascii="Arial" w:hAnsi="Arial"/>
        </w:rPr>
        <w:t>bank</w:t>
      </w:r>
      <w:proofErr w:type="gramEnd"/>
      <w:r w:rsidRPr="005F72A5">
        <w:rPr>
          <w:rFonts w:ascii="Arial" w:hAnsi="Arial"/>
        </w:rPr>
        <w:t xml:space="preserve"> are for the beneficiary’s account.</w:t>
      </w:r>
    </w:p>
    <w:p w14:paraId="18FD0CA5" w14:textId="77777777" w:rsidR="00F84A28" w:rsidRPr="007969BE" w:rsidRDefault="00F84A28" w:rsidP="00F84A28">
      <w:pPr>
        <w:tabs>
          <w:tab w:val="left" w:pos="720"/>
          <w:tab w:val="left" w:pos="4590"/>
          <w:tab w:val="left" w:pos="7920"/>
        </w:tabs>
        <w:jc w:val="both"/>
        <w:rPr>
          <w:rFonts w:ascii="Arial" w:hAnsi="Arial"/>
        </w:rPr>
      </w:pPr>
    </w:p>
    <w:p w14:paraId="3EDAC85E" w14:textId="77777777" w:rsidR="00F84A28" w:rsidRPr="007969BE" w:rsidRDefault="00F84A28" w:rsidP="00F84A28">
      <w:pPr>
        <w:tabs>
          <w:tab w:val="left" w:pos="720"/>
          <w:tab w:val="left" w:pos="4590"/>
          <w:tab w:val="left" w:pos="7920"/>
        </w:tabs>
        <w:jc w:val="both"/>
        <w:rPr>
          <w:rFonts w:ascii="Arial" w:hAnsi="Arial"/>
        </w:rPr>
      </w:pPr>
    </w:p>
    <w:p w14:paraId="6A45A15A" w14:textId="77777777" w:rsidR="00F84A28" w:rsidRDefault="00F84A28" w:rsidP="00F84A28">
      <w:pPr>
        <w:tabs>
          <w:tab w:val="left" w:pos="720"/>
          <w:tab w:val="left" w:pos="4590"/>
          <w:tab w:val="left" w:pos="7920"/>
        </w:tabs>
        <w:jc w:val="both"/>
        <w:rPr>
          <w:rFonts w:ascii="Arial" w:hAnsi="Arial"/>
        </w:rPr>
      </w:pPr>
    </w:p>
    <w:p w14:paraId="0C4BE66B" w14:textId="77777777" w:rsidR="00F84A28" w:rsidRPr="007969BE" w:rsidRDefault="00F84A28" w:rsidP="00F84A28">
      <w:pPr>
        <w:tabs>
          <w:tab w:val="left" w:pos="720"/>
          <w:tab w:val="left" w:pos="4590"/>
          <w:tab w:val="left" w:pos="7920"/>
        </w:tabs>
        <w:jc w:val="both"/>
        <w:rPr>
          <w:rFonts w:ascii="Arial" w:hAnsi="Arial"/>
        </w:rPr>
      </w:pPr>
    </w:p>
    <w:p w14:paraId="56D35FDA" w14:textId="77777777" w:rsidR="00F84A28" w:rsidRPr="00F84A28" w:rsidRDefault="00F84A28" w:rsidP="00F84A28">
      <w:pPr>
        <w:tabs>
          <w:tab w:val="left" w:pos="720"/>
          <w:tab w:val="left" w:pos="4590"/>
          <w:tab w:val="left" w:pos="7920"/>
        </w:tabs>
        <w:jc w:val="both"/>
        <w:rPr>
          <w:rFonts w:ascii="Arial" w:hAnsi="Arial"/>
          <w:i/>
        </w:rPr>
      </w:pPr>
    </w:p>
    <w:p w14:paraId="2D48AD39" w14:textId="061104E4" w:rsidR="00681F1A" w:rsidRPr="00F84A28" w:rsidRDefault="00F84A28" w:rsidP="00F84A28">
      <w:pPr>
        <w:rPr>
          <w:rFonts w:ascii="Arial" w:hAnsi="Arial" w:cs="Arial"/>
          <w:i/>
          <w:sz w:val="22"/>
          <w:szCs w:val="22"/>
        </w:rPr>
      </w:pPr>
      <w:r w:rsidRPr="00F84A28">
        <w:rPr>
          <w:rFonts w:ascii="Arial" w:hAnsi="Arial"/>
          <w:i/>
        </w:rPr>
        <w:t xml:space="preserve">Note: Warranty Guarantee to be issued by investable grade class Bank with at least Standard &amp; </w:t>
      </w:r>
      <w:proofErr w:type="spellStart"/>
      <w:r w:rsidRPr="00F84A28">
        <w:rPr>
          <w:rFonts w:ascii="Arial" w:hAnsi="Arial"/>
          <w:i/>
        </w:rPr>
        <w:t>Poors</w:t>
      </w:r>
      <w:proofErr w:type="spellEnd"/>
      <w:r w:rsidRPr="00F84A28">
        <w:rPr>
          <w:rFonts w:ascii="Arial" w:hAnsi="Arial"/>
          <w:i/>
        </w:rPr>
        <w:t xml:space="preserve"> rating of </w:t>
      </w:r>
      <w:r w:rsidRPr="00F84A28">
        <w:rPr>
          <w:rFonts w:ascii="Arial" w:hAnsi="Arial"/>
          <w:b/>
          <w:i/>
        </w:rPr>
        <w:t>BBB</w:t>
      </w:r>
      <w:r w:rsidRPr="00F84A28">
        <w:rPr>
          <w:rFonts w:ascii="Arial" w:hAnsi="Arial"/>
          <w:i/>
        </w:rPr>
        <w:t xml:space="preserve"> or equivalent rating by other Agency.</w:t>
      </w:r>
    </w:p>
    <w:sectPr w:rsidR="00681F1A" w:rsidRPr="00F84A28" w:rsidSect="008D07E8">
      <w:footerReference w:type="default" r:id="rId7"/>
      <w:pgSz w:w="11906" w:h="16838"/>
      <w:pgMar w:top="993" w:right="1701" w:bottom="141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276F0" w14:textId="77777777" w:rsidR="00CC4982" w:rsidRDefault="00CC4982" w:rsidP="00E611B6">
      <w:r>
        <w:separator/>
      </w:r>
    </w:p>
  </w:endnote>
  <w:endnote w:type="continuationSeparator" w:id="0">
    <w:p w14:paraId="65BCAD47" w14:textId="77777777" w:rsidR="00CC4982" w:rsidRDefault="00CC4982"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2D083" w14:textId="5C22C8B6"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DF6CD3">
      <w:rPr>
        <w:noProof/>
        <w:sz w:val="16"/>
        <w:szCs w:val="16"/>
      </w:rPr>
      <w:t>2</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DF6CD3">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B89D5" w14:textId="77777777" w:rsidR="00CC4982" w:rsidRDefault="00CC4982" w:rsidP="00E611B6">
      <w:r>
        <w:separator/>
      </w:r>
    </w:p>
  </w:footnote>
  <w:footnote w:type="continuationSeparator" w:id="0">
    <w:p w14:paraId="79FA3D0E" w14:textId="77777777" w:rsidR="00CC4982" w:rsidRDefault="00CC4982" w:rsidP="00E61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A942EADC"/>
    <w:lvl w:ilvl="0" w:tplc="80662D10">
      <w:start w:val="1"/>
      <w:numFmt w:val="decimal"/>
      <w:lvlText w:val="%1."/>
      <w:lvlJc w:val="left"/>
      <w:pPr>
        <w:tabs>
          <w:tab w:val="num" w:pos="612"/>
        </w:tabs>
        <w:ind w:left="612" w:hanging="360"/>
      </w:pPr>
      <w:rPr>
        <w:rFonts w:ascii="Arial" w:eastAsia="Times New Roman" w:hAnsi="Arial" w:cs="Arial"/>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16cid:durableId="1901402627">
    <w:abstractNumId w:val="0"/>
  </w:num>
  <w:num w:numId="2" w16cid:durableId="1993286958">
    <w:abstractNumId w:val="9"/>
  </w:num>
  <w:num w:numId="3" w16cid:durableId="833031963">
    <w:abstractNumId w:val="6"/>
  </w:num>
  <w:num w:numId="4" w16cid:durableId="1620641624">
    <w:abstractNumId w:val="2"/>
  </w:num>
  <w:num w:numId="5" w16cid:durableId="274757937">
    <w:abstractNumId w:val="5"/>
  </w:num>
  <w:num w:numId="6" w16cid:durableId="510149398">
    <w:abstractNumId w:val="7"/>
  </w:num>
  <w:num w:numId="7" w16cid:durableId="1435904711">
    <w:abstractNumId w:val="3"/>
  </w:num>
  <w:num w:numId="8" w16cid:durableId="189297148">
    <w:abstractNumId w:val="8"/>
  </w:num>
  <w:num w:numId="9" w16cid:durableId="559563686">
    <w:abstractNumId w:val="4"/>
  </w:num>
  <w:num w:numId="10" w16cid:durableId="250772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US"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71B"/>
    <w:rsid w:val="0000171E"/>
    <w:rsid w:val="00007D92"/>
    <w:rsid w:val="000114EA"/>
    <w:rsid w:val="0003649F"/>
    <w:rsid w:val="0005534D"/>
    <w:rsid w:val="000B1099"/>
    <w:rsid w:val="00163F54"/>
    <w:rsid w:val="001858EC"/>
    <w:rsid w:val="0018684E"/>
    <w:rsid w:val="001A1011"/>
    <w:rsid w:val="001A3713"/>
    <w:rsid w:val="001B77BB"/>
    <w:rsid w:val="001F3349"/>
    <w:rsid w:val="00201E1D"/>
    <w:rsid w:val="00204E71"/>
    <w:rsid w:val="00206EEE"/>
    <w:rsid w:val="00220F5A"/>
    <w:rsid w:val="00283DF8"/>
    <w:rsid w:val="002B4D05"/>
    <w:rsid w:val="002C6BA0"/>
    <w:rsid w:val="002C7388"/>
    <w:rsid w:val="002D0D37"/>
    <w:rsid w:val="002D74E7"/>
    <w:rsid w:val="002F2A8C"/>
    <w:rsid w:val="002F381D"/>
    <w:rsid w:val="003213C8"/>
    <w:rsid w:val="0032758D"/>
    <w:rsid w:val="003307F9"/>
    <w:rsid w:val="003411AD"/>
    <w:rsid w:val="003546F8"/>
    <w:rsid w:val="00390010"/>
    <w:rsid w:val="003B1486"/>
    <w:rsid w:val="003B618D"/>
    <w:rsid w:val="003B6837"/>
    <w:rsid w:val="004054BD"/>
    <w:rsid w:val="004254C4"/>
    <w:rsid w:val="00427726"/>
    <w:rsid w:val="004310AB"/>
    <w:rsid w:val="00436973"/>
    <w:rsid w:val="0043758C"/>
    <w:rsid w:val="00440123"/>
    <w:rsid w:val="0044323A"/>
    <w:rsid w:val="004527E6"/>
    <w:rsid w:val="00455026"/>
    <w:rsid w:val="0046002E"/>
    <w:rsid w:val="00490D7E"/>
    <w:rsid w:val="004934E8"/>
    <w:rsid w:val="004A0B49"/>
    <w:rsid w:val="004C071B"/>
    <w:rsid w:val="005273C0"/>
    <w:rsid w:val="00545C24"/>
    <w:rsid w:val="00551A87"/>
    <w:rsid w:val="005673D9"/>
    <w:rsid w:val="00572F12"/>
    <w:rsid w:val="005901CC"/>
    <w:rsid w:val="005B11F6"/>
    <w:rsid w:val="005B6206"/>
    <w:rsid w:val="005D3953"/>
    <w:rsid w:val="005E7066"/>
    <w:rsid w:val="005F1A06"/>
    <w:rsid w:val="00605C65"/>
    <w:rsid w:val="00612827"/>
    <w:rsid w:val="006159F3"/>
    <w:rsid w:val="00622626"/>
    <w:rsid w:val="0065285B"/>
    <w:rsid w:val="00653BF1"/>
    <w:rsid w:val="00657398"/>
    <w:rsid w:val="0067180D"/>
    <w:rsid w:val="00681F1A"/>
    <w:rsid w:val="00696A81"/>
    <w:rsid w:val="006B7E11"/>
    <w:rsid w:val="006E5CA3"/>
    <w:rsid w:val="006F2519"/>
    <w:rsid w:val="007329D1"/>
    <w:rsid w:val="007403FA"/>
    <w:rsid w:val="00744596"/>
    <w:rsid w:val="00755F07"/>
    <w:rsid w:val="00761C2A"/>
    <w:rsid w:val="00786A9F"/>
    <w:rsid w:val="007912A9"/>
    <w:rsid w:val="007E71EC"/>
    <w:rsid w:val="00806E92"/>
    <w:rsid w:val="00837454"/>
    <w:rsid w:val="008A0DF6"/>
    <w:rsid w:val="008D07E8"/>
    <w:rsid w:val="008D55FD"/>
    <w:rsid w:val="00907652"/>
    <w:rsid w:val="009204B8"/>
    <w:rsid w:val="00925E85"/>
    <w:rsid w:val="00943429"/>
    <w:rsid w:val="00997D18"/>
    <w:rsid w:val="009A752B"/>
    <w:rsid w:val="009B5D13"/>
    <w:rsid w:val="009D0EF7"/>
    <w:rsid w:val="009D6F32"/>
    <w:rsid w:val="00A07747"/>
    <w:rsid w:val="00A07B55"/>
    <w:rsid w:val="00A535B6"/>
    <w:rsid w:val="00A960E2"/>
    <w:rsid w:val="00AA3E2D"/>
    <w:rsid w:val="00AA5794"/>
    <w:rsid w:val="00AB3635"/>
    <w:rsid w:val="00AD74E8"/>
    <w:rsid w:val="00AF4655"/>
    <w:rsid w:val="00B245F6"/>
    <w:rsid w:val="00B34D3C"/>
    <w:rsid w:val="00B515A4"/>
    <w:rsid w:val="00B57663"/>
    <w:rsid w:val="00B60CED"/>
    <w:rsid w:val="00BA346E"/>
    <w:rsid w:val="00C31D02"/>
    <w:rsid w:val="00C33383"/>
    <w:rsid w:val="00C41668"/>
    <w:rsid w:val="00C50C85"/>
    <w:rsid w:val="00C850DA"/>
    <w:rsid w:val="00CB6F6C"/>
    <w:rsid w:val="00CC4982"/>
    <w:rsid w:val="00CD28BB"/>
    <w:rsid w:val="00CD5C80"/>
    <w:rsid w:val="00CD7CA3"/>
    <w:rsid w:val="00CE2C85"/>
    <w:rsid w:val="00CF733D"/>
    <w:rsid w:val="00D06611"/>
    <w:rsid w:val="00D31ABE"/>
    <w:rsid w:val="00D47048"/>
    <w:rsid w:val="00D5173A"/>
    <w:rsid w:val="00DA630F"/>
    <w:rsid w:val="00DC5E33"/>
    <w:rsid w:val="00DC65D6"/>
    <w:rsid w:val="00DD0930"/>
    <w:rsid w:val="00DD5653"/>
    <w:rsid w:val="00DE35C0"/>
    <w:rsid w:val="00DE62AF"/>
    <w:rsid w:val="00DF6CD3"/>
    <w:rsid w:val="00E0024A"/>
    <w:rsid w:val="00E43D04"/>
    <w:rsid w:val="00E56952"/>
    <w:rsid w:val="00E611B6"/>
    <w:rsid w:val="00E74792"/>
    <w:rsid w:val="00E777E3"/>
    <w:rsid w:val="00EA5078"/>
    <w:rsid w:val="00EC322C"/>
    <w:rsid w:val="00ED3F6B"/>
    <w:rsid w:val="00ED773A"/>
    <w:rsid w:val="00EF695A"/>
    <w:rsid w:val="00F16242"/>
    <w:rsid w:val="00F30B01"/>
    <w:rsid w:val="00F34425"/>
    <w:rsid w:val="00F526A5"/>
    <w:rsid w:val="00F71697"/>
    <w:rsid w:val="00F77CFB"/>
    <w:rsid w:val="00F84A28"/>
    <w:rsid w:val="00F94ED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FD638"/>
  <w15:docId w15:val="{2DAE6154-720A-4A7C-8299-F6344AA49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 w:type="paragraph" w:customStyle="1" w:styleId="Default">
    <w:name w:val="Default"/>
    <w:rsid w:val="005673D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047795">
      <w:bodyDiv w:val="1"/>
      <w:marLeft w:val="0"/>
      <w:marRight w:val="0"/>
      <w:marTop w:val="0"/>
      <w:marBottom w:val="0"/>
      <w:divBdr>
        <w:top w:val="none" w:sz="0" w:space="0" w:color="auto"/>
        <w:left w:val="none" w:sz="0" w:space="0" w:color="auto"/>
        <w:bottom w:val="none" w:sz="0" w:space="0" w:color="auto"/>
        <w:right w:val="none" w:sz="0" w:space="0" w:color="auto"/>
      </w:divBdr>
    </w:div>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77879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1824</Words>
  <Characters>1041</Characters>
  <Application>Microsoft Office Word</Application>
  <DocSecurity>0</DocSecurity>
  <Lines>8</Lines>
  <Paragraphs>5</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Žabinskienė Violeta (OLT)</cp:lastModifiedBy>
  <cp:revision>2</cp:revision>
  <cp:lastPrinted>2019-12-02T15:27:00Z</cp:lastPrinted>
  <dcterms:created xsi:type="dcterms:W3CDTF">2025-12-16T14:19:00Z</dcterms:created>
  <dcterms:modified xsi:type="dcterms:W3CDTF">2025-12-16T14:19:00Z</dcterms:modified>
  <cp:category>Contract Documents</cp:category>
</cp:coreProperties>
</file>